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F1057" w14:textId="0B08E1E7" w:rsidR="00CF1981" w:rsidRDefault="003C6B10" w:rsidP="003C6B10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15" w:color="auto"/>
        </w:pBdr>
        <w:tabs>
          <w:tab w:val="left" w:pos="6804"/>
        </w:tabs>
        <w:spacing w:before="120" w:line="240" w:lineRule="auto"/>
        <w:ind w:left="-284" w:firstLine="0"/>
        <w:jc w:val="center"/>
        <w:rPr>
          <w:rFonts w:ascii="Calibri" w:eastAsia="Calibri" w:hAnsi="Calibri"/>
          <w:b/>
          <w:bCs/>
          <w:sz w:val="24"/>
          <w:szCs w:val="24"/>
          <w:lang w:val="es-AR" w:eastAsia="en-US"/>
        </w:rPr>
      </w:pPr>
      <w:r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CPCECABA                                                                                                                                                 </w:t>
      </w:r>
      <w:r w:rsidR="00CF1981" w:rsidRPr="006973E9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CICLO DE </w:t>
      </w:r>
      <w:r w:rsidR="00CF1981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ACTUALIDAD TRIBUTARIA </w:t>
      </w:r>
      <w:r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                                                                                                                       </w:t>
      </w:r>
      <w:r w:rsidR="004F08E4">
        <w:rPr>
          <w:rFonts w:ascii="Calibri" w:eastAsia="Calibri" w:hAnsi="Calibri"/>
          <w:b/>
          <w:bCs/>
          <w:sz w:val="24"/>
          <w:szCs w:val="24"/>
          <w:lang w:val="es-AR" w:eastAsia="en-US"/>
        </w:rPr>
        <w:t>5</w:t>
      </w:r>
      <w:r w:rsidRPr="003C6B10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º REUNIÓN – </w:t>
      </w:r>
      <w:r w:rsidR="00AE7DC6">
        <w:rPr>
          <w:rFonts w:ascii="Calibri" w:eastAsia="Calibri" w:hAnsi="Calibri"/>
          <w:b/>
          <w:bCs/>
          <w:sz w:val="24"/>
          <w:szCs w:val="24"/>
          <w:lang w:val="es-AR" w:eastAsia="en-US"/>
        </w:rPr>
        <w:t>M</w:t>
      </w:r>
      <w:r w:rsidR="00AE7DC6" w:rsidRPr="003C6B10">
        <w:rPr>
          <w:rFonts w:ascii="Calibri" w:eastAsia="Calibri" w:hAnsi="Calibri"/>
          <w:b/>
          <w:bCs/>
          <w:sz w:val="24"/>
          <w:szCs w:val="24"/>
          <w:lang w:val="es-AR" w:eastAsia="en-US"/>
        </w:rPr>
        <w:t>iércoles</w:t>
      </w:r>
      <w:r w:rsidRPr="003C6B10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 </w:t>
      </w:r>
      <w:r w:rsidR="00AE7DC6">
        <w:rPr>
          <w:rFonts w:ascii="Calibri" w:eastAsia="Calibri" w:hAnsi="Calibri"/>
          <w:b/>
          <w:bCs/>
          <w:sz w:val="24"/>
          <w:szCs w:val="24"/>
          <w:lang w:val="es-AR" w:eastAsia="en-US"/>
        </w:rPr>
        <w:t>1</w:t>
      </w:r>
      <w:r w:rsidR="004F08E4">
        <w:rPr>
          <w:rFonts w:ascii="Calibri" w:eastAsia="Calibri" w:hAnsi="Calibri"/>
          <w:b/>
          <w:bCs/>
          <w:sz w:val="24"/>
          <w:szCs w:val="24"/>
          <w:lang w:val="es-AR" w:eastAsia="en-US"/>
        </w:rPr>
        <w:t>9</w:t>
      </w:r>
      <w:r w:rsidR="00AE7DC6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 </w:t>
      </w:r>
      <w:r w:rsidRPr="003C6B10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de </w:t>
      </w:r>
      <w:r w:rsidR="004F08E4">
        <w:rPr>
          <w:rFonts w:ascii="Calibri" w:eastAsia="Calibri" w:hAnsi="Calibri"/>
          <w:b/>
          <w:bCs/>
          <w:sz w:val="24"/>
          <w:szCs w:val="24"/>
          <w:lang w:val="es-AR" w:eastAsia="en-US"/>
        </w:rPr>
        <w:t>Agosto</w:t>
      </w:r>
      <w:r w:rsidRPr="003C6B10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 de 2020 (9:00 a 13:00 Hs.)</w:t>
      </w:r>
    </w:p>
    <w:p w14:paraId="6CC2AB46" w14:textId="77777777" w:rsidR="00CF1981" w:rsidRDefault="00CF1981" w:rsidP="003C6B10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15" w:color="auto"/>
        </w:pBdr>
        <w:tabs>
          <w:tab w:val="left" w:pos="6570"/>
          <w:tab w:val="left" w:pos="6804"/>
        </w:tabs>
        <w:spacing w:after="60" w:line="240" w:lineRule="auto"/>
        <w:ind w:hanging="284"/>
        <w:rPr>
          <w:rFonts w:ascii="Calibri" w:eastAsia="Calibri" w:hAnsi="Calibri"/>
          <w:b/>
          <w:bCs/>
          <w:sz w:val="24"/>
          <w:szCs w:val="24"/>
          <w:lang w:val="es-AR" w:eastAsia="en-US"/>
        </w:rPr>
      </w:pPr>
      <w:r>
        <w:rPr>
          <w:rFonts w:ascii="Calibri" w:eastAsia="Calibri" w:hAnsi="Calibri"/>
          <w:b/>
          <w:bCs/>
          <w:sz w:val="24"/>
          <w:szCs w:val="24"/>
          <w:lang w:val="es-AR" w:eastAsia="en-US"/>
        </w:rPr>
        <w:tab/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651"/>
        <w:gridCol w:w="7824"/>
      </w:tblGrid>
      <w:tr w:rsidR="00CF1981" w:rsidRPr="00D6554C" w14:paraId="21418560" w14:textId="77777777" w:rsidTr="004D5296">
        <w:trPr>
          <w:trHeight w:val="516"/>
          <w:jc w:val="center"/>
        </w:trPr>
        <w:tc>
          <w:tcPr>
            <w:tcW w:w="947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19C30" w14:textId="408DF274" w:rsidR="00CF1981" w:rsidRPr="00D6554C" w:rsidRDefault="001F10D8" w:rsidP="004D5296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/>
                <w:b/>
                <w:bCs/>
                <w:sz w:val="22"/>
                <w:szCs w:val="24"/>
                <w:lang w:val="es-AR" w:eastAsia="en-US"/>
              </w:rPr>
            </w:pPr>
            <w:r>
              <w:rPr>
                <w:rFonts w:ascii="Calibri" w:eastAsia="Calibri" w:hAnsi="Calibri"/>
                <w:b/>
                <w:bCs/>
                <w:sz w:val="24"/>
                <w:szCs w:val="24"/>
                <w:lang w:val="es-AR" w:eastAsia="en-US"/>
              </w:rPr>
              <w:t>P</w:t>
            </w:r>
            <w:r w:rsidR="00CF1981" w:rsidRPr="00D6554C">
              <w:rPr>
                <w:rFonts w:ascii="Calibri" w:eastAsia="Calibri" w:hAnsi="Calibri"/>
                <w:b/>
                <w:bCs/>
                <w:sz w:val="24"/>
                <w:szCs w:val="24"/>
                <w:lang w:val="es-AR" w:eastAsia="en-US"/>
              </w:rPr>
              <w:t>ROGRAMACIÓN</w:t>
            </w:r>
          </w:p>
        </w:tc>
      </w:tr>
      <w:tr w:rsidR="00CF1981" w:rsidRPr="00D6554C" w14:paraId="6C193158" w14:textId="77777777" w:rsidTr="004D5296">
        <w:trPr>
          <w:trHeight w:val="913"/>
          <w:jc w:val="center"/>
        </w:trPr>
        <w:tc>
          <w:tcPr>
            <w:tcW w:w="1651" w:type="dxa"/>
            <w:tcBorders>
              <w:top w:val="nil"/>
              <w:bottom w:val="dotted" w:sz="4" w:space="0" w:color="7F7F7F"/>
              <w:right w:val="dotted" w:sz="4" w:space="0" w:color="7F7F7F"/>
            </w:tcBorders>
          </w:tcPr>
          <w:p w14:paraId="69A68699" w14:textId="77777777" w:rsidR="00CF1981" w:rsidRPr="00D6554C" w:rsidRDefault="00CF1981" w:rsidP="004D5296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lang w:val="es-AR" w:eastAsia="en-US"/>
              </w:rPr>
            </w:pPr>
          </w:p>
        </w:tc>
        <w:tc>
          <w:tcPr>
            <w:tcW w:w="7824" w:type="dxa"/>
            <w:tcBorders>
              <w:top w:val="nil"/>
              <w:left w:val="dotted" w:sz="4" w:space="0" w:color="7F7F7F"/>
              <w:bottom w:val="dotted" w:sz="4" w:space="0" w:color="7F7F7F"/>
            </w:tcBorders>
          </w:tcPr>
          <w:p w14:paraId="34867A71" w14:textId="77777777" w:rsidR="00CF1981" w:rsidRPr="00D6554C" w:rsidRDefault="00CF1981" w:rsidP="004D5296">
            <w:pPr>
              <w:spacing w:before="120" w:after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  <w:t>GUSTAVO DIEZ</w:t>
            </w:r>
          </w:p>
          <w:p w14:paraId="2614193E" w14:textId="77777777" w:rsidR="00CF1981" w:rsidRPr="00D6554C" w:rsidRDefault="00CF1981" w:rsidP="00CF1981">
            <w:pPr>
              <w:numPr>
                <w:ilvl w:val="0"/>
                <w:numId w:val="1"/>
              </w:numPr>
              <w:spacing w:after="120" w:line="240" w:lineRule="auto"/>
              <w:ind w:left="203" w:hanging="203"/>
              <w:contextualSpacing/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</w:pPr>
            <w:r w:rsidRPr="00D6554C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Apertura de la reunión.</w:t>
            </w:r>
          </w:p>
        </w:tc>
      </w:tr>
      <w:tr w:rsidR="00CF1981" w:rsidRPr="00D6554C" w14:paraId="32E403B3" w14:textId="77777777" w:rsidTr="004D5296">
        <w:trPr>
          <w:trHeight w:val="914"/>
          <w:jc w:val="center"/>
        </w:trPr>
        <w:tc>
          <w:tcPr>
            <w:tcW w:w="1651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14:paraId="1D86E44C" w14:textId="77777777" w:rsidR="00CF1981" w:rsidRPr="00D6554C" w:rsidRDefault="00CF1981" w:rsidP="004D5296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lang w:val="es-AR" w:eastAsia="en-US"/>
              </w:rPr>
            </w:pPr>
          </w:p>
        </w:tc>
        <w:tc>
          <w:tcPr>
            <w:tcW w:w="7824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14:paraId="42F88933" w14:textId="755E7D9E" w:rsidR="004F08E4" w:rsidRPr="004F08E4" w:rsidRDefault="004F08E4" w:rsidP="004F08E4">
            <w:pPr>
              <w:spacing w:before="120" w:after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  <w:r w:rsidRPr="004F08E4"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  <w:t xml:space="preserve">ALBERTO MASTANDREA </w:t>
            </w:r>
            <w:bookmarkStart w:id="0" w:name="_Hlk42172154"/>
          </w:p>
          <w:p w14:paraId="7D0E912A" w14:textId="7EB3FBE6" w:rsidR="003C6B10" w:rsidRPr="004F08E4" w:rsidRDefault="004F08E4" w:rsidP="004F08E4">
            <w:pPr>
              <w:pStyle w:val="Prrafodelista"/>
              <w:numPr>
                <w:ilvl w:val="0"/>
                <w:numId w:val="1"/>
              </w:numPr>
              <w:spacing w:after="120" w:line="240" w:lineRule="auto"/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</w:pPr>
            <w:r w:rsidRPr="004F08E4"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>Extensión de la Moratoria</w:t>
            </w:r>
            <w:r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>.</w:t>
            </w:r>
            <w:r w:rsidRPr="004F08E4"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 xml:space="preserve"> </w:t>
            </w:r>
            <w:bookmarkEnd w:id="0"/>
          </w:p>
        </w:tc>
      </w:tr>
      <w:tr w:rsidR="00296487" w:rsidRPr="00D6554C" w14:paraId="456FB136" w14:textId="77777777" w:rsidTr="004D5296">
        <w:trPr>
          <w:trHeight w:val="943"/>
          <w:jc w:val="center"/>
        </w:trPr>
        <w:tc>
          <w:tcPr>
            <w:tcW w:w="1651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14:paraId="03806AAA" w14:textId="77777777" w:rsidR="00296487" w:rsidRPr="00D6554C" w:rsidRDefault="00296487" w:rsidP="00296487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lang w:val="es-AR" w:eastAsia="en-US"/>
              </w:rPr>
            </w:pPr>
          </w:p>
        </w:tc>
        <w:tc>
          <w:tcPr>
            <w:tcW w:w="7824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14:paraId="2C345810" w14:textId="4F274302" w:rsidR="004F08E4" w:rsidRPr="004F08E4" w:rsidRDefault="004F08E4" w:rsidP="004F08E4">
            <w:pPr>
              <w:spacing w:before="120" w:after="120" w:line="240" w:lineRule="auto"/>
              <w:ind w:firstLine="0"/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</w:pPr>
            <w:r w:rsidRPr="004F08E4"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  <w:t xml:space="preserve">MARINA PARERA </w:t>
            </w:r>
            <w:bookmarkStart w:id="1" w:name="_Hlk42172195"/>
          </w:p>
          <w:p w14:paraId="07DB5756" w14:textId="3B665341" w:rsidR="00296487" w:rsidRPr="0021058B" w:rsidRDefault="004F08E4" w:rsidP="00372FD7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</w:pPr>
            <w:r w:rsidRPr="004F08E4"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>Programa ATP</w:t>
            </w:r>
            <w:r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>.</w:t>
            </w:r>
            <w:r w:rsidRPr="004F08E4"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 xml:space="preserve"> Procedimiento para formular descargo en caso de denegatoria</w:t>
            </w:r>
            <w:r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>.</w:t>
            </w:r>
            <w:r w:rsidRPr="004F08E4"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 xml:space="preserve"> Limitación establecida respecto de la distribución de utilidades</w:t>
            </w:r>
            <w:bookmarkEnd w:id="1"/>
            <w:r w:rsidR="00296487">
              <w:rPr>
                <w:rFonts w:ascii="Calibri" w:eastAsia="Calibri" w:hAnsi="Calibri"/>
                <w:color w:val="000000"/>
                <w:sz w:val="24"/>
                <w:szCs w:val="24"/>
                <w:lang w:val="es-AR" w:eastAsia="en-US"/>
              </w:rPr>
              <w:t>.</w:t>
            </w:r>
          </w:p>
          <w:p w14:paraId="7088A6B0" w14:textId="77777777" w:rsidR="00296487" w:rsidRDefault="00296487" w:rsidP="00296487">
            <w:pPr>
              <w:spacing w:before="120" w:after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</w:p>
        </w:tc>
      </w:tr>
      <w:tr w:rsidR="00296487" w:rsidRPr="00D6554C" w14:paraId="77940BB4" w14:textId="77777777" w:rsidTr="004D5296">
        <w:trPr>
          <w:trHeight w:val="943"/>
          <w:jc w:val="center"/>
        </w:trPr>
        <w:tc>
          <w:tcPr>
            <w:tcW w:w="1651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14:paraId="706EC536" w14:textId="77777777" w:rsidR="00296487" w:rsidRPr="00D6554C" w:rsidRDefault="00296487" w:rsidP="00296487">
            <w:pPr>
              <w:tabs>
                <w:tab w:val="left" w:pos="6804"/>
              </w:tabs>
              <w:spacing w:before="120" w:after="120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lang w:val="es-AR" w:eastAsia="en-US"/>
              </w:rPr>
            </w:pPr>
          </w:p>
        </w:tc>
        <w:tc>
          <w:tcPr>
            <w:tcW w:w="7824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14:paraId="7EFF3034" w14:textId="3058FF38" w:rsidR="004F08E4" w:rsidRPr="004F08E4" w:rsidRDefault="004F08E4" w:rsidP="004F08E4">
            <w:pPr>
              <w:spacing w:before="120" w:after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  <w:r w:rsidRPr="004F08E4"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  <w:t xml:space="preserve">VERÓNICA AGÜERO </w:t>
            </w:r>
            <w:bookmarkStart w:id="2" w:name="_Hlk42172174"/>
          </w:p>
          <w:p w14:paraId="1CFCAE37" w14:textId="68FAE8A2" w:rsidR="00296487" w:rsidRDefault="004F08E4" w:rsidP="00372FD7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</w:pPr>
            <w:r w:rsidRPr="004F08E4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Anticipos de Impuesto a las Ganancias Personas Humanas y Personas Jurídicas</w:t>
            </w:r>
            <w:r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.</w:t>
            </w:r>
            <w:r w:rsidRPr="004F08E4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 xml:space="preserve"> Bienes Personales: Cálculo y procedimiento para solicitar la reducción</w:t>
            </w:r>
            <w:bookmarkEnd w:id="2"/>
            <w:r w:rsidR="00296487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.</w:t>
            </w:r>
          </w:p>
          <w:p w14:paraId="61D305D8" w14:textId="000344B7" w:rsidR="00296487" w:rsidRPr="00D6554C" w:rsidRDefault="00296487" w:rsidP="00296487">
            <w:pPr>
              <w:spacing w:after="120" w:line="240" w:lineRule="auto"/>
              <w:ind w:left="360" w:firstLine="0"/>
              <w:contextualSpacing/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</w:pPr>
            <w:r w:rsidRPr="00B77B06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 xml:space="preserve"> </w:t>
            </w:r>
          </w:p>
        </w:tc>
      </w:tr>
      <w:tr w:rsidR="00296487" w:rsidRPr="00D6554C" w14:paraId="5E26E8C9" w14:textId="77777777" w:rsidTr="004F08E4">
        <w:trPr>
          <w:trHeight w:val="509"/>
          <w:jc w:val="center"/>
        </w:trPr>
        <w:tc>
          <w:tcPr>
            <w:tcW w:w="1651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</w:tcPr>
          <w:p w14:paraId="5ABCD4A4" w14:textId="77777777" w:rsidR="00296487" w:rsidRPr="00D6554C" w:rsidRDefault="00296487" w:rsidP="00296487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lang w:val="es-AR" w:eastAsia="en-US"/>
              </w:rPr>
            </w:pPr>
          </w:p>
        </w:tc>
        <w:tc>
          <w:tcPr>
            <w:tcW w:w="7824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</w:tcPr>
          <w:p w14:paraId="39DA98A5" w14:textId="54ACB258" w:rsidR="00296487" w:rsidRPr="00D6554C" w:rsidRDefault="004F08E4" w:rsidP="00296487">
            <w:pPr>
              <w:spacing w:before="120" w:after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  <w:r w:rsidRPr="004F08E4"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  <w:t>JORGE GUGLIELMUCCI</w:t>
            </w:r>
          </w:p>
          <w:p w14:paraId="5A53DBDF" w14:textId="56C6C96D" w:rsidR="00296487" w:rsidRPr="00B77B06" w:rsidRDefault="004F08E4" w:rsidP="00372FD7">
            <w:pPr>
              <w:pStyle w:val="Prrafodelista"/>
              <w:numPr>
                <w:ilvl w:val="0"/>
                <w:numId w:val="1"/>
              </w:numPr>
              <w:tabs>
                <w:tab w:val="left" w:pos="6804"/>
              </w:tabs>
              <w:spacing w:line="240" w:lineRule="auto"/>
              <w:ind w:left="203" w:hanging="203"/>
              <w:jc w:val="both"/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</w:pPr>
            <w:r w:rsidRPr="004F08E4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Convenio Multilateral: Regímenes Especiales</w:t>
            </w:r>
            <w:r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.</w:t>
            </w:r>
            <w:r w:rsidRPr="004F08E4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 xml:space="preserve"> Programa de Asistencia Tributaria ARBA</w:t>
            </w:r>
            <w:r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.</w:t>
            </w:r>
          </w:p>
        </w:tc>
      </w:tr>
      <w:tr w:rsidR="004F08E4" w:rsidRPr="00D6554C" w14:paraId="3F1805C0" w14:textId="77777777" w:rsidTr="004D5296">
        <w:trPr>
          <w:trHeight w:val="509"/>
          <w:jc w:val="center"/>
        </w:trPr>
        <w:tc>
          <w:tcPr>
            <w:tcW w:w="1651" w:type="dxa"/>
            <w:tcBorders>
              <w:top w:val="dotted" w:sz="4" w:space="0" w:color="7F7F7F"/>
              <w:bottom w:val="single" w:sz="4" w:space="0" w:color="auto"/>
              <w:right w:val="dotted" w:sz="4" w:space="0" w:color="7F7F7F"/>
            </w:tcBorders>
          </w:tcPr>
          <w:p w14:paraId="7BD8E1CF" w14:textId="77777777" w:rsidR="004F08E4" w:rsidRPr="00D6554C" w:rsidRDefault="004F08E4" w:rsidP="00296487">
            <w:pPr>
              <w:tabs>
                <w:tab w:val="left" w:pos="6804"/>
              </w:tabs>
              <w:spacing w:before="120" w:line="240" w:lineRule="auto"/>
              <w:ind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lang w:val="es-AR" w:eastAsia="en-US"/>
              </w:rPr>
            </w:pPr>
          </w:p>
        </w:tc>
        <w:tc>
          <w:tcPr>
            <w:tcW w:w="7824" w:type="dxa"/>
            <w:tcBorders>
              <w:top w:val="dotted" w:sz="4" w:space="0" w:color="7F7F7F"/>
              <w:left w:val="dotted" w:sz="4" w:space="0" w:color="7F7F7F"/>
              <w:bottom w:val="single" w:sz="4" w:space="0" w:color="auto"/>
            </w:tcBorders>
          </w:tcPr>
          <w:p w14:paraId="2E50AEE8" w14:textId="77777777" w:rsidR="004F08E4" w:rsidRPr="004F08E4" w:rsidRDefault="004F08E4" w:rsidP="004F08E4">
            <w:pPr>
              <w:pStyle w:val="Prrafodelista"/>
              <w:tabs>
                <w:tab w:val="left" w:pos="6804"/>
              </w:tabs>
              <w:spacing w:line="240" w:lineRule="auto"/>
              <w:ind w:left="203"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</w:p>
          <w:p w14:paraId="4527E6C6" w14:textId="004F0E7E" w:rsidR="004F08E4" w:rsidRPr="00394B9C" w:rsidRDefault="004F08E4" w:rsidP="004F08E4">
            <w:pPr>
              <w:pStyle w:val="Prrafodelista"/>
              <w:numPr>
                <w:ilvl w:val="0"/>
                <w:numId w:val="1"/>
              </w:numPr>
              <w:tabs>
                <w:tab w:val="left" w:pos="6804"/>
              </w:tabs>
              <w:spacing w:line="240" w:lineRule="auto"/>
              <w:ind w:left="203" w:hanging="203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  <w:r w:rsidRPr="004F08E4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Preguntas</w:t>
            </w:r>
            <w:r w:rsidR="00372FD7">
              <w:rPr>
                <w:rFonts w:ascii="Calibri" w:eastAsia="Calibri" w:hAnsi="Calibri" w:cs="Tahoma"/>
                <w:sz w:val="24"/>
                <w:szCs w:val="24"/>
                <w:lang w:val="es-AR" w:eastAsia="en-US"/>
              </w:rPr>
              <w:t>.</w:t>
            </w:r>
          </w:p>
          <w:p w14:paraId="4A5BCEC4" w14:textId="00EDFDA2" w:rsidR="00394B9C" w:rsidRPr="004F08E4" w:rsidRDefault="00394B9C" w:rsidP="00394B9C">
            <w:pPr>
              <w:pStyle w:val="Prrafodelista"/>
              <w:tabs>
                <w:tab w:val="left" w:pos="6804"/>
              </w:tabs>
              <w:spacing w:line="240" w:lineRule="auto"/>
              <w:ind w:left="203" w:firstLine="0"/>
              <w:rPr>
                <w:rFonts w:ascii="Calibri" w:eastAsia="Calibri" w:hAnsi="Calibri"/>
                <w:b/>
                <w:color w:val="000000"/>
                <w:sz w:val="24"/>
                <w:szCs w:val="24"/>
                <w:u w:val="single"/>
                <w:lang w:val="es-AR" w:eastAsia="en-US"/>
              </w:rPr>
            </w:pPr>
          </w:p>
        </w:tc>
      </w:tr>
    </w:tbl>
    <w:p w14:paraId="15BD61C1" w14:textId="77777777" w:rsidR="00CF1981" w:rsidRPr="00A7120B" w:rsidRDefault="00CF1981" w:rsidP="00CF1981">
      <w:pPr>
        <w:pStyle w:val="Piedepgina"/>
        <w:tabs>
          <w:tab w:val="clear" w:pos="4419"/>
          <w:tab w:val="clear" w:pos="8838"/>
        </w:tabs>
        <w:spacing w:line="240" w:lineRule="auto"/>
        <w:ind w:firstLine="0"/>
        <w:rPr>
          <w:rFonts w:ascii="Arial" w:hAnsi="Arial" w:cs="Arial"/>
          <w:sz w:val="6"/>
          <w:lang w:val="es-AR"/>
        </w:rPr>
      </w:pPr>
    </w:p>
    <w:p w14:paraId="1D5BF0D2" w14:textId="3D61B156" w:rsidR="00D42481" w:rsidRPr="00B77B06" w:rsidRDefault="00CF1981" w:rsidP="00561CFD">
      <w:pPr>
        <w:pBdr>
          <w:top w:val="single" w:sz="4" w:space="5" w:color="auto"/>
          <w:left w:val="single" w:sz="4" w:space="16" w:color="auto"/>
          <w:bottom w:val="single" w:sz="4" w:space="0" w:color="auto"/>
          <w:right w:val="single" w:sz="4" w:space="4" w:color="auto"/>
        </w:pBdr>
        <w:tabs>
          <w:tab w:val="left" w:pos="6804"/>
        </w:tabs>
        <w:spacing w:after="120"/>
        <w:ind w:right="-234" w:firstLine="0"/>
        <w:jc w:val="center"/>
        <w:rPr>
          <w:rFonts w:ascii="Calibri" w:eastAsia="Calibri" w:hAnsi="Calibri"/>
          <w:b/>
          <w:bCs/>
          <w:sz w:val="24"/>
          <w:szCs w:val="24"/>
          <w:lang w:val="es-AR" w:eastAsia="en-US"/>
        </w:rPr>
      </w:pPr>
      <w:r w:rsidRPr="00AC36E5">
        <w:rPr>
          <w:rFonts w:ascii="Calibri" w:eastAsia="Calibri" w:hAnsi="Calibri"/>
          <w:b/>
          <w:bCs/>
          <w:sz w:val="24"/>
          <w:szCs w:val="24"/>
          <w:lang w:val="es-AR" w:eastAsia="en-US"/>
        </w:rPr>
        <w:t>PRÓXIMA REUNIÓN DEL CICLO</w:t>
      </w:r>
      <w:r w:rsidR="00B77B06">
        <w:rPr>
          <w:rFonts w:ascii="Calibri" w:eastAsia="Calibri" w:hAnsi="Calibri"/>
          <w:b/>
          <w:bCs/>
          <w:sz w:val="24"/>
          <w:szCs w:val="24"/>
          <w:lang w:val="es-AR" w:eastAsia="en-US"/>
        </w:rPr>
        <w:t xml:space="preserve"> </w:t>
      </w:r>
      <w:r w:rsidR="004F08E4">
        <w:rPr>
          <w:rFonts w:ascii="Calibri" w:eastAsia="Calibri" w:hAnsi="Calibri"/>
          <w:b/>
          <w:bCs/>
          <w:sz w:val="24"/>
          <w:szCs w:val="24"/>
          <w:lang w:val="es-AR" w:eastAsia="en-US"/>
        </w:rPr>
        <w:t>09</w:t>
      </w:r>
      <w:r w:rsidR="00561CFD">
        <w:rPr>
          <w:rFonts w:ascii="Calibri" w:eastAsia="Calibri" w:hAnsi="Calibri"/>
          <w:b/>
          <w:bCs/>
          <w:sz w:val="24"/>
          <w:szCs w:val="24"/>
          <w:lang w:val="es-AR" w:eastAsia="en-US"/>
        </w:rPr>
        <w:t>/0</w:t>
      </w:r>
      <w:r w:rsidR="004F08E4">
        <w:rPr>
          <w:rFonts w:ascii="Calibri" w:eastAsia="Calibri" w:hAnsi="Calibri"/>
          <w:b/>
          <w:bCs/>
          <w:sz w:val="24"/>
          <w:szCs w:val="24"/>
          <w:lang w:val="es-AR" w:eastAsia="en-US"/>
        </w:rPr>
        <w:t>9</w:t>
      </w:r>
      <w:r w:rsidR="00561CFD">
        <w:rPr>
          <w:rFonts w:ascii="Calibri" w:eastAsia="Calibri" w:hAnsi="Calibri"/>
          <w:b/>
          <w:bCs/>
          <w:sz w:val="24"/>
          <w:szCs w:val="24"/>
          <w:lang w:val="es-AR" w:eastAsia="en-US"/>
        </w:rPr>
        <w:t>/2020</w:t>
      </w:r>
    </w:p>
    <w:sectPr w:rsidR="00D42481" w:rsidRPr="00B77B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30EC5"/>
    <w:multiLevelType w:val="hybridMultilevel"/>
    <w:tmpl w:val="BFE672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075DA"/>
    <w:multiLevelType w:val="hybridMultilevel"/>
    <w:tmpl w:val="1AC6911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E0676AE">
      <w:numFmt w:val="bullet"/>
      <w:lvlText w:val="•"/>
      <w:lvlJc w:val="left"/>
      <w:pPr>
        <w:ind w:left="2145" w:hanging="705"/>
      </w:pPr>
      <w:rPr>
        <w:rFonts w:ascii="Arial" w:eastAsia="Times New Roman" w:hAnsi="Arial" w:cs="Arial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981"/>
    <w:rsid w:val="001F10D8"/>
    <w:rsid w:val="0021058B"/>
    <w:rsid w:val="00296487"/>
    <w:rsid w:val="002D1D91"/>
    <w:rsid w:val="00372FD7"/>
    <w:rsid w:val="00394B9C"/>
    <w:rsid w:val="003C6B10"/>
    <w:rsid w:val="003F65BC"/>
    <w:rsid w:val="004F08E4"/>
    <w:rsid w:val="00522E46"/>
    <w:rsid w:val="00561CFD"/>
    <w:rsid w:val="006C5648"/>
    <w:rsid w:val="009F27B2"/>
    <w:rsid w:val="00A56902"/>
    <w:rsid w:val="00AC447C"/>
    <w:rsid w:val="00AE7DC6"/>
    <w:rsid w:val="00B77B06"/>
    <w:rsid w:val="00CF1981"/>
    <w:rsid w:val="00E24277"/>
    <w:rsid w:val="00EA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E8EA"/>
  <w15:chartTrackingRefBased/>
  <w15:docId w15:val="{48956B5A-B0D0-48AF-8329-67CEA83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981"/>
    <w:pPr>
      <w:spacing w:after="0" w:line="276" w:lineRule="auto"/>
      <w:ind w:hanging="142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F19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98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EA4D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cpcecaba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Andrea Aguero</dc:creator>
  <cp:keywords/>
  <dc:description/>
  <cp:lastModifiedBy>Andrea Carolina Calello</cp:lastModifiedBy>
  <cp:revision>4</cp:revision>
  <dcterms:created xsi:type="dcterms:W3CDTF">2020-08-15T21:36:00Z</dcterms:created>
  <dcterms:modified xsi:type="dcterms:W3CDTF">2020-08-15T21:48:00Z</dcterms:modified>
</cp:coreProperties>
</file>